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7A70" w14:textId="67B49823" w:rsidR="000F7844" w:rsidRPr="00822C08" w:rsidRDefault="000F7844" w:rsidP="00822C08">
      <w:pPr>
        <w:jc w:val="center"/>
        <w:rPr>
          <w:sz w:val="28"/>
          <w:szCs w:val="28"/>
          <w:u w:val="single"/>
        </w:rPr>
      </w:pPr>
      <w:r w:rsidRPr="00822C08">
        <w:rPr>
          <w:sz w:val="28"/>
          <w:szCs w:val="28"/>
          <w:u w:val="single"/>
        </w:rPr>
        <w:t>Pursuing Peace between people of different faiths</w:t>
      </w:r>
    </w:p>
    <w:p w14:paraId="4D6CD989" w14:textId="1410D571" w:rsidR="000F7844" w:rsidRDefault="000F7844" w:rsidP="00822C08">
      <w:pPr>
        <w:jc w:val="center"/>
        <w:rPr>
          <w:sz w:val="24"/>
          <w:szCs w:val="24"/>
        </w:rPr>
      </w:pPr>
      <w:r w:rsidRPr="00822C08">
        <w:rPr>
          <w:sz w:val="24"/>
          <w:szCs w:val="24"/>
        </w:rPr>
        <w:t>Saturday November 22</w:t>
      </w:r>
      <w:proofErr w:type="gramStart"/>
      <w:r w:rsidRPr="00822C08">
        <w:rPr>
          <w:sz w:val="24"/>
          <w:szCs w:val="24"/>
          <w:vertAlign w:val="superscript"/>
        </w:rPr>
        <w:t>nd</w:t>
      </w:r>
      <w:r w:rsidR="000912B4">
        <w:rPr>
          <w:b/>
          <w:bCs/>
          <w:sz w:val="24"/>
          <w:szCs w:val="24"/>
          <w:vertAlign w:val="superscript"/>
        </w:rPr>
        <w:t xml:space="preserve">  </w:t>
      </w:r>
      <w:r w:rsidR="00822C08">
        <w:rPr>
          <w:sz w:val="24"/>
          <w:szCs w:val="24"/>
        </w:rPr>
        <w:t>2025</w:t>
      </w:r>
      <w:proofErr w:type="gramEnd"/>
      <w:r w:rsidR="00D442E7">
        <w:rPr>
          <w:sz w:val="24"/>
          <w:szCs w:val="24"/>
        </w:rPr>
        <w:t xml:space="preserve"> at 12 pm.</w:t>
      </w:r>
    </w:p>
    <w:p w14:paraId="4C7A35DC" w14:textId="61C0F938" w:rsidR="00D442E7" w:rsidRPr="00D442E7" w:rsidRDefault="00D442E7" w:rsidP="00822C0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Ruth Jones </w:t>
      </w:r>
      <w:proofErr w:type="gramStart"/>
      <w:r>
        <w:rPr>
          <w:sz w:val="24"/>
          <w:szCs w:val="24"/>
        </w:rPr>
        <w:t>MP  le</w:t>
      </w:r>
      <w:r w:rsidR="00822C08">
        <w:rPr>
          <w:sz w:val="24"/>
          <w:szCs w:val="24"/>
        </w:rPr>
        <w:t>d</w:t>
      </w:r>
      <w:proofErr w:type="gramEnd"/>
      <w:r w:rsidR="00822C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discussion based on her parliamentary experience as </w:t>
      </w:r>
      <w:r w:rsidR="00F112B5">
        <w:rPr>
          <w:sz w:val="24"/>
          <w:szCs w:val="24"/>
        </w:rPr>
        <w:t>a</w:t>
      </w:r>
      <w:r>
        <w:rPr>
          <w:sz w:val="24"/>
          <w:szCs w:val="24"/>
        </w:rPr>
        <w:t xml:space="preserve"> Labour Party Special Envoy for Freedom of Religion or Belief.</w:t>
      </w:r>
    </w:p>
    <w:p w14:paraId="501DF140" w14:textId="624430E8" w:rsidR="000F7844" w:rsidRDefault="008E51AE" w:rsidP="008E51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All Party</w:t>
      </w:r>
      <w:proofErr w:type="gramEnd"/>
      <w:r>
        <w:rPr>
          <w:sz w:val="24"/>
          <w:szCs w:val="24"/>
        </w:rPr>
        <w:t xml:space="preserve"> Parliamentary Group </w:t>
      </w:r>
      <w:r w:rsidR="004A5470">
        <w:rPr>
          <w:sz w:val="24"/>
          <w:szCs w:val="24"/>
        </w:rPr>
        <w:t xml:space="preserve">(APPG) on </w:t>
      </w:r>
      <w:r w:rsidR="004A5470">
        <w:rPr>
          <w:sz w:val="24"/>
          <w:szCs w:val="24"/>
        </w:rPr>
        <w:t>Freedom of Religion or Belief</w:t>
      </w:r>
      <w:r w:rsidR="00EB53A6">
        <w:rPr>
          <w:sz w:val="24"/>
          <w:szCs w:val="24"/>
        </w:rPr>
        <w:t xml:space="preserve"> is based on the components of the Human Rights Declaration</w:t>
      </w:r>
      <w:r w:rsidR="00C45DBC">
        <w:rPr>
          <w:sz w:val="24"/>
          <w:szCs w:val="24"/>
        </w:rPr>
        <w:t xml:space="preserve"> that established</w:t>
      </w:r>
    </w:p>
    <w:p w14:paraId="5FB3DFED" w14:textId="60984A61" w:rsidR="00C45DBC" w:rsidRDefault="00C45DBC" w:rsidP="00C45DB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freedom to change your religion</w:t>
      </w:r>
    </w:p>
    <w:p w14:paraId="04587A5E" w14:textId="54D8FBDC" w:rsidR="00C45DBC" w:rsidRDefault="008F12C7" w:rsidP="00C45DB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freedom to practice your religion in public and in private</w:t>
      </w:r>
    </w:p>
    <w:p w14:paraId="25194AEF" w14:textId="2A4F526C" w:rsidR="00D059AA" w:rsidRDefault="002C2A21" w:rsidP="00D059AA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We discussed components of freedom viz Freedom </w:t>
      </w:r>
      <w:proofErr w:type="gramStart"/>
      <w:r>
        <w:rPr>
          <w:sz w:val="24"/>
          <w:szCs w:val="24"/>
        </w:rPr>
        <w:t>of</w:t>
      </w:r>
      <w:r w:rsidR="009049B7">
        <w:rPr>
          <w:sz w:val="24"/>
          <w:szCs w:val="24"/>
        </w:rPr>
        <w:t>,</w:t>
      </w:r>
      <w:proofErr w:type="gramEnd"/>
      <w:r w:rsidR="009049B7">
        <w:rPr>
          <w:sz w:val="24"/>
          <w:szCs w:val="24"/>
        </w:rPr>
        <w:t xml:space="preserve"> Freedom from, Freedom to, Freedom </w:t>
      </w:r>
      <w:r w:rsidR="00276151">
        <w:rPr>
          <w:sz w:val="24"/>
          <w:szCs w:val="24"/>
        </w:rPr>
        <w:t>for</w:t>
      </w:r>
      <w:r w:rsidR="00F40AC5">
        <w:rPr>
          <w:sz w:val="24"/>
          <w:szCs w:val="24"/>
        </w:rPr>
        <w:t>. Evangelism a</w:t>
      </w:r>
      <w:r w:rsidR="00F66FE1">
        <w:rPr>
          <w:sz w:val="24"/>
          <w:szCs w:val="24"/>
        </w:rPr>
        <w:t>nd</w:t>
      </w:r>
      <w:r w:rsidR="00F40AC5">
        <w:rPr>
          <w:sz w:val="24"/>
          <w:szCs w:val="24"/>
        </w:rPr>
        <w:t xml:space="preserve"> missionary activity </w:t>
      </w:r>
      <w:proofErr w:type="gramStart"/>
      <w:r w:rsidR="00F66FE1">
        <w:rPr>
          <w:sz w:val="24"/>
          <w:szCs w:val="24"/>
        </w:rPr>
        <w:t>is</w:t>
      </w:r>
      <w:proofErr w:type="gramEnd"/>
      <w:r w:rsidR="00F66FE1">
        <w:rPr>
          <w:sz w:val="24"/>
          <w:szCs w:val="24"/>
        </w:rPr>
        <w:t xml:space="preserve"> </w:t>
      </w:r>
      <w:r w:rsidR="00F40AC5">
        <w:rPr>
          <w:sz w:val="24"/>
          <w:szCs w:val="24"/>
        </w:rPr>
        <w:t>related to Fr</w:t>
      </w:r>
      <w:r w:rsidR="00803AFC">
        <w:rPr>
          <w:sz w:val="24"/>
          <w:szCs w:val="24"/>
        </w:rPr>
        <w:t>e</w:t>
      </w:r>
      <w:r w:rsidR="00F40AC5">
        <w:rPr>
          <w:sz w:val="24"/>
          <w:szCs w:val="24"/>
        </w:rPr>
        <w:t>edom to</w:t>
      </w:r>
      <w:r w:rsidR="00803AFC">
        <w:rPr>
          <w:sz w:val="24"/>
          <w:szCs w:val="24"/>
        </w:rPr>
        <w:t>.</w:t>
      </w:r>
    </w:p>
    <w:p w14:paraId="21B08FEA" w14:textId="779CAE83" w:rsidR="00276151" w:rsidRDefault="00276151" w:rsidP="002761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APPG </w:t>
      </w:r>
      <w:r w:rsidR="009F5B2F">
        <w:rPr>
          <w:sz w:val="24"/>
          <w:szCs w:val="24"/>
        </w:rPr>
        <w:t>communicates principally with The Foreign Office</w:t>
      </w:r>
      <w:r w:rsidR="00803AFC">
        <w:rPr>
          <w:sz w:val="24"/>
          <w:szCs w:val="24"/>
        </w:rPr>
        <w:t xml:space="preserve"> and the envoy for faith David Smith</w:t>
      </w:r>
      <w:r w:rsidR="00EE511A">
        <w:rPr>
          <w:sz w:val="24"/>
          <w:szCs w:val="24"/>
        </w:rPr>
        <w:t>. It also communicates directly with UK Government departments and for</w:t>
      </w:r>
      <w:r w:rsidR="00DC4765">
        <w:rPr>
          <w:sz w:val="24"/>
          <w:szCs w:val="24"/>
        </w:rPr>
        <w:t>eign</w:t>
      </w:r>
      <w:r w:rsidR="00EE511A">
        <w:rPr>
          <w:sz w:val="24"/>
          <w:szCs w:val="24"/>
        </w:rPr>
        <w:t xml:space="preserve"> governments and individuals. Letters of support are greatly valued</w:t>
      </w:r>
    </w:p>
    <w:p w14:paraId="3577C327" w14:textId="6763069A" w:rsidR="00DC4765" w:rsidRDefault="004F0092" w:rsidP="002761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was previously some interfaith activity in Dorchester</w:t>
      </w:r>
      <w:r w:rsidR="005D0873">
        <w:rPr>
          <w:sz w:val="24"/>
          <w:szCs w:val="24"/>
        </w:rPr>
        <w:t xml:space="preserve"> but less so now.</w:t>
      </w:r>
      <w:r w:rsidR="00393FE1">
        <w:rPr>
          <w:sz w:val="24"/>
          <w:szCs w:val="24"/>
        </w:rPr>
        <w:t xml:space="preserve"> </w:t>
      </w:r>
      <w:proofErr w:type="gramStart"/>
      <w:r w:rsidR="005D0873">
        <w:rPr>
          <w:sz w:val="24"/>
          <w:szCs w:val="24"/>
        </w:rPr>
        <w:t>There</w:t>
      </w:r>
      <w:proofErr w:type="gramEnd"/>
      <w:r w:rsidR="005D0873">
        <w:rPr>
          <w:sz w:val="24"/>
          <w:szCs w:val="24"/>
        </w:rPr>
        <w:t xml:space="preserve"> is a mosque established behind the Keep.</w:t>
      </w:r>
    </w:p>
    <w:p w14:paraId="38EE2B91" w14:textId="439F74F2" w:rsidR="00115060" w:rsidRDefault="00115060" w:rsidP="002761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discussed the importance of dialogue</w:t>
      </w:r>
      <w:r w:rsidR="007A0E7D">
        <w:rPr>
          <w:sz w:val="24"/>
          <w:szCs w:val="24"/>
        </w:rPr>
        <w:t xml:space="preserve"> and respect </w:t>
      </w:r>
      <w:proofErr w:type="spellStart"/>
      <w:r w:rsidR="007A0E7D">
        <w:rPr>
          <w:sz w:val="24"/>
          <w:szCs w:val="24"/>
        </w:rPr>
        <w:t>cf</w:t>
      </w:r>
      <w:proofErr w:type="spellEnd"/>
      <w:r w:rsidR="007A0E7D">
        <w:rPr>
          <w:sz w:val="24"/>
          <w:szCs w:val="24"/>
        </w:rPr>
        <w:t xml:space="preserve"> tolerance</w:t>
      </w:r>
    </w:p>
    <w:p w14:paraId="24618C90" w14:textId="5427FEC3" w:rsidR="007A0E7D" w:rsidRDefault="007A0E7D" w:rsidP="002761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</w:t>
      </w:r>
      <w:r w:rsidR="007D0F1C">
        <w:rPr>
          <w:sz w:val="24"/>
          <w:szCs w:val="24"/>
        </w:rPr>
        <w:t xml:space="preserve">e </w:t>
      </w:r>
      <w:r w:rsidR="00E216D1">
        <w:rPr>
          <w:sz w:val="24"/>
          <w:szCs w:val="24"/>
        </w:rPr>
        <w:t>C</w:t>
      </w:r>
      <w:r w:rsidR="007D0F1C">
        <w:rPr>
          <w:sz w:val="24"/>
          <w:szCs w:val="24"/>
        </w:rPr>
        <w:t>haplaincy at DCH works with patients and staff of all faiths even though the chaplains are predominantly Christian</w:t>
      </w:r>
    </w:p>
    <w:p w14:paraId="6F678A3E" w14:textId="6593564D" w:rsidR="007D0F1C" w:rsidRDefault="00393FE1" w:rsidP="002761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Concern about prejudice expressed on social media and pronouncements </w:t>
      </w:r>
      <w:r w:rsidR="001D36A7">
        <w:rPr>
          <w:sz w:val="24"/>
          <w:szCs w:val="24"/>
        </w:rPr>
        <w:t>made by right wing political groups</w:t>
      </w:r>
    </w:p>
    <w:p w14:paraId="44E06379" w14:textId="3EC177BE" w:rsidR="001D36A7" w:rsidRDefault="000B7263" w:rsidP="002761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noted the need for religious literacy 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in initiatives such as PREVENT</w:t>
      </w:r>
    </w:p>
    <w:p w14:paraId="7F85A44C" w14:textId="3749DA6F" w:rsidR="000B7263" w:rsidRDefault="00817BC3" w:rsidP="002761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Important to distinguish </w:t>
      </w:r>
      <w:proofErr w:type="spellStart"/>
      <w:r>
        <w:rPr>
          <w:sz w:val="24"/>
          <w:szCs w:val="24"/>
        </w:rPr>
        <w:t>Wahaabism</w:t>
      </w:r>
      <w:proofErr w:type="spellEnd"/>
      <w:r>
        <w:rPr>
          <w:sz w:val="24"/>
          <w:szCs w:val="24"/>
        </w:rPr>
        <w:t xml:space="preserve"> from other branches of Islam</w:t>
      </w:r>
    </w:p>
    <w:p w14:paraId="6698BB89" w14:textId="3E5B8CAA" w:rsidR="00817BC3" w:rsidRPr="00276151" w:rsidRDefault="00B10872" w:rsidP="002761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Important to recognise that worldwide most religious persecution is against Christians. </w:t>
      </w:r>
      <w:r w:rsidR="001E204F">
        <w:rPr>
          <w:sz w:val="24"/>
          <w:szCs w:val="24"/>
        </w:rPr>
        <w:t>Even when not persecuted there can be restrictions</w:t>
      </w:r>
      <w:r w:rsidR="00F66FE1">
        <w:rPr>
          <w:sz w:val="24"/>
          <w:szCs w:val="24"/>
        </w:rPr>
        <w:t>. I</w:t>
      </w:r>
      <w:r w:rsidR="001E204F">
        <w:rPr>
          <w:sz w:val="24"/>
          <w:szCs w:val="24"/>
        </w:rPr>
        <w:t xml:space="preserve">t was understood that The Magnificat is banned in Chile and </w:t>
      </w:r>
      <w:proofErr w:type="spellStart"/>
      <w:proofErr w:type="gramStart"/>
      <w:r w:rsidR="001E204F">
        <w:rPr>
          <w:sz w:val="24"/>
          <w:szCs w:val="24"/>
        </w:rPr>
        <w:t>Guatamala</w:t>
      </w:r>
      <w:proofErr w:type="spellEnd"/>
      <w:r w:rsidR="001E204F">
        <w:rPr>
          <w:sz w:val="24"/>
          <w:szCs w:val="24"/>
        </w:rPr>
        <w:t>..</w:t>
      </w:r>
      <w:proofErr w:type="gramEnd"/>
    </w:p>
    <w:sectPr w:rsidR="00817BC3" w:rsidRPr="002761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E5AE7"/>
    <w:multiLevelType w:val="hybridMultilevel"/>
    <w:tmpl w:val="1B6ECD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525FF8"/>
    <w:multiLevelType w:val="hybridMultilevel"/>
    <w:tmpl w:val="89F274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482208">
    <w:abstractNumId w:val="1"/>
  </w:num>
  <w:num w:numId="2" w16cid:durableId="110337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44"/>
    <w:rsid w:val="000912B4"/>
    <w:rsid w:val="000B7263"/>
    <w:rsid w:val="000F7844"/>
    <w:rsid w:val="00115060"/>
    <w:rsid w:val="00172142"/>
    <w:rsid w:val="001D36A7"/>
    <w:rsid w:val="001E204F"/>
    <w:rsid w:val="00276151"/>
    <w:rsid w:val="002C2A21"/>
    <w:rsid w:val="00393FE1"/>
    <w:rsid w:val="00481B52"/>
    <w:rsid w:val="004A5470"/>
    <w:rsid w:val="004F0092"/>
    <w:rsid w:val="005D0873"/>
    <w:rsid w:val="00616B9E"/>
    <w:rsid w:val="007A0E7D"/>
    <w:rsid w:val="007D0F1C"/>
    <w:rsid w:val="00803AFC"/>
    <w:rsid w:val="00817BC3"/>
    <w:rsid w:val="00822C08"/>
    <w:rsid w:val="008E51AE"/>
    <w:rsid w:val="008F12C7"/>
    <w:rsid w:val="009049B7"/>
    <w:rsid w:val="009F5B2F"/>
    <w:rsid w:val="00B10872"/>
    <w:rsid w:val="00B4760F"/>
    <w:rsid w:val="00C45DBC"/>
    <w:rsid w:val="00D059AA"/>
    <w:rsid w:val="00D442E7"/>
    <w:rsid w:val="00D858D3"/>
    <w:rsid w:val="00DC4765"/>
    <w:rsid w:val="00E216D1"/>
    <w:rsid w:val="00EB53A6"/>
    <w:rsid w:val="00EE511A"/>
    <w:rsid w:val="00F112B5"/>
    <w:rsid w:val="00F40AC5"/>
    <w:rsid w:val="00F6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3AABC7"/>
  <w15:chartTrackingRefBased/>
  <w15:docId w15:val="{7688F4DC-99A1-4172-9AEE-CCF96F9A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8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8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8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Burn</dc:creator>
  <cp:keywords/>
  <dc:description/>
  <cp:lastModifiedBy>Sue Burn</cp:lastModifiedBy>
  <cp:revision>2</cp:revision>
  <dcterms:created xsi:type="dcterms:W3CDTF">2026-04-27T11:30:00Z</dcterms:created>
  <dcterms:modified xsi:type="dcterms:W3CDTF">2026-04-27T11:30:00Z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f8ca5bd4-d245-4c19-8644-b5b956122f5d</vt:lpwstr>
  </property>
</Properties>
</file>